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CF" w:rsidRPr="004E4DCF" w:rsidRDefault="004E4DCF" w:rsidP="004E4DCF">
      <w:pPr>
        <w:shd w:val="clear" w:color="auto" w:fill="FFFFFF"/>
        <w:spacing w:after="375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4E4DCF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Методические материалы по вопросам противодействия коррупции</w:t>
      </w:r>
    </w:p>
    <w:bookmarkEnd w:id="0"/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r w:rsidRPr="004E4DCF"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  <w:fldChar w:fldCharType="begin"/>
      </w:r>
      <w:r w:rsidRPr="004E4DCF"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  <w:instrText xml:space="preserve"> HYPERLINK "https://mintrud.gov.ru/docs/1872" </w:instrText>
      </w:r>
      <w:r w:rsidRPr="004E4DCF"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  <w:fldChar w:fldCharType="separate"/>
      </w:r>
      <w:r w:rsidRPr="004E4DCF">
        <w:rPr>
          <w:rFonts w:ascii="SegoeUI" w:eastAsia="Times New Roman" w:hAnsi="SegoeUI" w:cs="Times New Roman"/>
          <w:color w:val="337AB7"/>
          <w:sz w:val="28"/>
          <w:szCs w:val="28"/>
          <w:lang w:eastAsia="ru-RU"/>
        </w:rPr>
        <w:t xml:space="preserve">Письмо Минтруда России № 28-6/10/В-4623 от 19 </w:t>
      </w:r>
      <w:proofErr w:type="gramStart"/>
      <w:r w:rsidRPr="004E4DCF">
        <w:rPr>
          <w:rFonts w:ascii="SegoeUI" w:eastAsia="Times New Roman" w:hAnsi="SegoeUI" w:cs="Times New Roman"/>
          <w:color w:val="337AB7"/>
          <w:sz w:val="28"/>
          <w:szCs w:val="28"/>
          <w:lang w:eastAsia="ru-RU"/>
        </w:rPr>
        <w:t>апреля  2021</w:t>
      </w:r>
      <w:proofErr w:type="gramEnd"/>
      <w:r w:rsidRPr="004E4DCF">
        <w:rPr>
          <w:rFonts w:ascii="SegoeUI" w:eastAsia="Times New Roman" w:hAnsi="SegoeUI" w:cs="Times New Roman"/>
          <w:color w:val="337AB7"/>
          <w:sz w:val="28"/>
          <w:szCs w:val="28"/>
          <w:lang w:eastAsia="ru-RU"/>
        </w:rPr>
        <w:t xml:space="preserve"> г.</w:t>
      </w:r>
      <w:r w:rsidRPr="004E4DCF"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  <w:fldChar w:fldCharType="end"/>
      </w:r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Письмо Минтруда России № 18-2/10/</w:t>
        </w:r>
        <w:proofErr w:type="gramStart"/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В-12085 от</w:t>
        </w:r>
        <w:proofErr w:type="gramEnd"/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 xml:space="preserve"> 16 декабря 2020 г.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6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7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Письмо Минтруда России № 18-2/10/</w:t>
        </w:r>
        <w:proofErr w:type="gramStart"/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В-2575 от</w:t>
        </w:r>
        <w:proofErr w:type="gramEnd"/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 xml:space="preserve"> 11 апреля 2018 г.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8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Письмо Минтруда России № 18-2/10/</w:t>
        </w:r>
        <w:proofErr w:type="gramStart"/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В-877 от</w:t>
        </w:r>
        <w:proofErr w:type="gramEnd"/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 xml:space="preserve"> 9 февраля 2018 г.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9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Обзор практики правоприменения в сфере конфликта интересов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0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1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Инструктивно-методические материалы по отдельным вопросам, связанным с применением положений Федерального закона от 6 февраля 2023 г. № 12</w:t>
        </w:r>
        <w:r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-ФЗ "</w:t>
        </w:r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2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3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Критерии привлечения к ответственности за коррупционные правонарушения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4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Оценка коррупционных рисков, возникающих при реализации функций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5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6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7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8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19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0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1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2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3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4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5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6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7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8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Методические рекомендации по вопросам использования государственной информационной системы в области противодействия коррупции "Посейдон". 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29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Возможность приобретения гражданскими служащими ценных бумаг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30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>Обзор положительных практик организации работы органов субъектов Российской Федерации по профилактике коррупционных и иных правонарушений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31" w:history="1"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t xml:space="preserve"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</w:t>
        </w:r>
        <w:r w:rsidRPr="004E4DCF">
          <w:rPr>
            <w:rFonts w:ascii="SegoeUI" w:eastAsia="Times New Roman" w:hAnsi="SegoeUI" w:cs="Times New Roman"/>
            <w:color w:val="337AB7"/>
            <w:sz w:val="28"/>
            <w:szCs w:val="28"/>
            <w:lang w:eastAsia="ru-RU"/>
          </w:rPr>
          <w:lastRenderedPageBreak/>
          <w:t>категориями граждан в период проведения специальной военной операции"</w:t>
        </w:r>
      </w:hyperlink>
    </w:p>
    <w:p w:rsidR="004E4DCF" w:rsidRPr="004E4DCF" w:rsidRDefault="004E4DCF" w:rsidP="004E4D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8"/>
          <w:szCs w:val="28"/>
          <w:lang w:eastAsia="ru-RU"/>
        </w:rPr>
      </w:pPr>
      <w:hyperlink r:id="rId32" w:history="1">
        <w:r w:rsidRPr="004E4DCF">
          <w:rPr>
            <w:rFonts w:ascii="SegoeUI" w:eastAsia="Times New Roman" w:hAnsi="SegoeUI" w:cs="Times New Roman"/>
            <w:color w:val="23527C"/>
            <w:sz w:val="28"/>
            <w:szCs w:val="28"/>
            <w:lang w:eastAsia="ru-RU"/>
          </w:rPr>
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sectPr w:rsidR="004E4DCF" w:rsidRPr="004E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057F"/>
    <w:multiLevelType w:val="multilevel"/>
    <w:tmpl w:val="0F2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E"/>
    <w:rsid w:val="004E4DCF"/>
    <w:rsid w:val="00897228"/>
    <w:rsid w:val="009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05CA-3037-4457-9F1B-F869CAC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61457">
              <w:marLeft w:val="0"/>
              <w:marRight w:val="0"/>
              <w:marTop w:val="0"/>
              <w:marBottom w:val="300"/>
              <w:divBdr>
                <w:top w:val="single" w:sz="6" w:space="23" w:color="EDEDED"/>
                <w:left w:val="single" w:sz="6" w:space="23" w:color="EDEDED"/>
                <w:bottom w:val="single" w:sz="6" w:space="23" w:color="EDEDED"/>
                <w:right w:val="single" w:sz="6" w:space="23" w:color="EDEDE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employment/57" TargetMode="External"/><Relationship Id="rId13" Type="http://schemas.openxmlformats.org/officeDocument/2006/relationships/hyperlink" Target="https://mintrud.gov.ru/ministry/programms/anticorruption/9/7" TargetMode="External"/><Relationship Id="rId18" Type="http://schemas.openxmlformats.org/officeDocument/2006/relationships/hyperlink" Target="https://mintrud.gov.ru/ministry/programms/anticorruption/9/6" TargetMode="External"/><Relationship Id="rId26" Type="http://schemas.openxmlformats.org/officeDocument/2006/relationships/hyperlink" Target="https://mintrud.gov.ru/ministry/programms/anticorruption/9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ntrud.gov.ru/docs/mintrud/employment/58" TargetMode="External"/><Relationship Id="rId12" Type="http://schemas.openxmlformats.org/officeDocument/2006/relationships/hyperlink" Target="https://mintrud.gov.ru/ministry/programms/anticorruption/9/4" TargetMode="External"/><Relationship Id="rId17" Type="http://schemas.openxmlformats.org/officeDocument/2006/relationships/hyperlink" Target="https://mintrud.gov.ru/ministry/programms/anticorruption/9/0" TargetMode="External"/><Relationship Id="rId25" Type="http://schemas.openxmlformats.org/officeDocument/2006/relationships/hyperlink" Target="https://mintrud.gov.ru/ministry/programms/anticorruption/9/1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3" TargetMode="External"/><Relationship Id="rId20" Type="http://schemas.openxmlformats.org/officeDocument/2006/relationships/hyperlink" Target="https://mintrud.gov.ru/ministry/programms/anticorruption/9/11" TargetMode="External"/><Relationship Id="rId29" Type="http://schemas.openxmlformats.org/officeDocument/2006/relationships/hyperlink" Target="https://mintrud.gov.ru/ministry/programms/anticorruption/9/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14" TargetMode="External"/><Relationship Id="rId11" Type="http://schemas.openxmlformats.org/officeDocument/2006/relationships/hyperlink" Target="https://mintrud.gov.ru/ministry/programms/anticorruption/9/instruktivno-metodicheskie-materialy-po-fz" TargetMode="External"/><Relationship Id="rId24" Type="http://schemas.openxmlformats.org/officeDocument/2006/relationships/hyperlink" Target="https://mintrud.gov.ru/ministry/programms/anticorruption/9/16" TargetMode="External"/><Relationship Id="rId32" Type="http://schemas.openxmlformats.org/officeDocument/2006/relationships/hyperlink" Target="https://mintrud.gov.ru/ministry/programms/anticorruption/9/24" TargetMode="External"/><Relationship Id="rId5" Type="http://schemas.openxmlformats.org/officeDocument/2006/relationships/hyperlink" Target="https://mintrud.gov.ru/docs/mintrud/employment/62" TargetMode="External"/><Relationship Id="rId15" Type="http://schemas.openxmlformats.org/officeDocument/2006/relationships/hyperlink" Target="https://mintrud.gov.ru/ministry/programms/anticorruption/9/1" TargetMode="External"/><Relationship Id="rId23" Type="http://schemas.openxmlformats.org/officeDocument/2006/relationships/hyperlink" Target="https://mintrud.gov.ru/ministry/programms/anticorruption/9/15" TargetMode="External"/><Relationship Id="rId28" Type="http://schemas.openxmlformats.org/officeDocument/2006/relationships/hyperlink" Target="https://mintrud.gov.ru/ministry/programms/anticorruption/9/20" TargetMode="External"/><Relationship Id="rId10" Type="http://schemas.openxmlformats.org/officeDocument/2006/relationships/hyperlink" Target="https://mintrud.gov.ru/ministry/programms/anticorruption/9/5" TargetMode="External"/><Relationship Id="rId19" Type="http://schemas.openxmlformats.org/officeDocument/2006/relationships/hyperlink" Target="https://mintrud.gov.ru/ministry/programms/anticorruption/9/10" TargetMode="External"/><Relationship Id="rId31" Type="http://schemas.openxmlformats.org/officeDocument/2006/relationships/hyperlink" Target="https://mintrud.gov.ru/ministry/programms/anticorruption/9/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ministry/programms/anticorruption/9/13" TargetMode="External"/><Relationship Id="rId14" Type="http://schemas.openxmlformats.org/officeDocument/2006/relationships/hyperlink" Target="https://mintrud.gov.ru/ministry/programms/anticorruption/9/8" TargetMode="External"/><Relationship Id="rId22" Type="http://schemas.openxmlformats.org/officeDocument/2006/relationships/hyperlink" Target="https://mintrud.gov.ru/ministry/programms/anticorruption/9/141" TargetMode="External"/><Relationship Id="rId27" Type="http://schemas.openxmlformats.org/officeDocument/2006/relationships/hyperlink" Target="https://mintrud.gov.ru/ministry/programms/anticorruption/9/19" TargetMode="External"/><Relationship Id="rId30" Type="http://schemas.openxmlformats.org/officeDocument/2006/relationships/hyperlink" Target="https://mintrud.gov.ru/ministry/programms/anticorruption/9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TroyanovoPNI</dc:creator>
  <cp:keywords/>
  <dc:description/>
  <cp:lastModifiedBy>TroyanovoPNI</cp:lastModifiedBy>
  <cp:revision>2</cp:revision>
  <dcterms:created xsi:type="dcterms:W3CDTF">2024-02-08T06:21:00Z</dcterms:created>
  <dcterms:modified xsi:type="dcterms:W3CDTF">2024-02-08T06:21:00Z</dcterms:modified>
</cp:coreProperties>
</file>